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7DA3" w14:textId="77777777" w:rsidR="00C84406" w:rsidRPr="00C84406" w:rsidRDefault="00C84406" w:rsidP="00C84406">
      <w:pPr>
        <w:shd w:val="clear" w:color="auto" w:fill="FFFFFF"/>
        <w:spacing w:after="0" w:line="360" w:lineRule="atLeast"/>
        <w:outlineLvl w:val="2"/>
        <w:rPr>
          <w:rFonts w:ascii="Arial" w:eastAsia="Times New Roman" w:hAnsi="Arial" w:cs="Arial"/>
          <w:b/>
          <w:bCs/>
          <w:color w:val="2C3135"/>
          <w:sz w:val="29"/>
          <w:szCs w:val="29"/>
          <w:lang w:eastAsia="en-CA"/>
        </w:rPr>
      </w:pPr>
      <w:r w:rsidRPr="00C84406">
        <w:rPr>
          <w:rFonts w:ascii="Arial" w:eastAsia="Times New Roman" w:hAnsi="Arial" w:cs="Arial"/>
          <w:b/>
          <w:bCs/>
          <w:color w:val="2C3135"/>
          <w:sz w:val="29"/>
          <w:szCs w:val="29"/>
          <w:lang w:eastAsia="en-CA"/>
        </w:rPr>
        <w:t>Labour &amp; Regulatory Services - Workplace, Safety &amp; Health</w:t>
      </w:r>
      <w:r w:rsidR="000B5EAF">
        <w:rPr>
          <w:rFonts w:ascii="Arial" w:eastAsia="Times New Roman" w:hAnsi="Arial" w:cs="Arial"/>
          <w:b/>
          <w:bCs/>
          <w:color w:val="2C3135"/>
          <w:sz w:val="29"/>
          <w:szCs w:val="29"/>
          <w:lang w:eastAsia="en-CA"/>
        </w:rPr>
        <w:t xml:space="preserve"> (WSH)</w:t>
      </w:r>
    </w:p>
    <w:p w14:paraId="7783B00D" w14:textId="77777777" w:rsidR="00C84406" w:rsidRPr="00C84406" w:rsidRDefault="00C84406" w:rsidP="00C84406">
      <w:pPr>
        <w:shd w:val="clear" w:color="auto" w:fill="FFFFFF"/>
        <w:spacing w:after="0" w:line="264" w:lineRule="atLeast"/>
        <w:outlineLvl w:val="0"/>
        <w:rPr>
          <w:rFonts w:ascii="Arial" w:eastAsia="Times New Roman" w:hAnsi="Arial" w:cs="Arial"/>
          <w:color w:val="2C3135"/>
          <w:kern w:val="36"/>
          <w:sz w:val="46"/>
          <w:szCs w:val="46"/>
          <w:lang w:eastAsia="en-CA"/>
        </w:rPr>
      </w:pPr>
      <w:r w:rsidRPr="00C84406">
        <w:rPr>
          <w:rFonts w:ascii="Arial" w:eastAsia="Times New Roman" w:hAnsi="Arial" w:cs="Arial"/>
          <w:color w:val="2C3135"/>
          <w:kern w:val="36"/>
          <w:sz w:val="46"/>
          <w:szCs w:val="46"/>
          <w:lang w:eastAsia="en-CA"/>
        </w:rPr>
        <w:t>Report a Serious Incident</w:t>
      </w:r>
    </w:p>
    <w:p w14:paraId="1205DAC3" w14:textId="77777777" w:rsidR="00C84406" w:rsidRPr="00C84406" w:rsidRDefault="008D66C2" w:rsidP="00C84406">
      <w:pPr>
        <w:spacing w:before="90" w:after="15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3BC30324">
          <v:rect id="_x0000_i1025" style="width:354pt;height:1.5pt" o:hrpct="0" o:hralign="center" o:hrstd="t" o:hrnoshade="t" o:hr="t" fillcolor="black" stroked="f"/>
        </w:pict>
      </w:r>
    </w:p>
    <w:p w14:paraId="05A61E05" w14:textId="77777777" w:rsidR="00C84406" w:rsidRPr="00C84406" w:rsidRDefault="00C84406" w:rsidP="00C84406">
      <w:pPr>
        <w:shd w:val="clear" w:color="auto" w:fill="FFFFFF"/>
        <w:spacing w:after="0" w:line="360" w:lineRule="atLeast"/>
        <w:outlineLvl w:val="3"/>
        <w:rPr>
          <w:rFonts w:ascii="Arial" w:eastAsia="Times New Roman" w:hAnsi="Arial" w:cs="Arial"/>
          <w:b/>
          <w:bCs/>
          <w:color w:val="2C3135"/>
          <w:sz w:val="29"/>
          <w:szCs w:val="29"/>
          <w:lang w:eastAsia="en-CA"/>
        </w:rPr>
      </w:pPr>
      <w:r w:rsidRPr="00C84406">
        <w:rPr>
          <w:rFonts w:ascii="Arial" w:eastAsia="Times New Roman" w:hAnsi="Arial" w:cs="Arial"/>
          <w:b/>
          <w:bCs/>
          <w:color w:val="2C3135"/>
          <w:sz w:val="29"/>
          <w:szCs w:val="29"/>
          <w:lang w:eastAsia="en-CA"/>
        </w:rPr>
        <w:t xml:space="preserve">Contact Workplace Safety and Health </w:t>
      </w:r>
      <w:r w:rsidR="000B5EAF">
        <w:rPr>
          <w:rFonts w:ascii="Arial" w:eastAsia="Times New Roman" w:hAnsi="Arial" w:cs="Arial"/>
          <w:b/>
          <w:bCs/>
          <w:color w:val="2C3135"/>
          <w:sz w:val="29"/>
          <w:szCs w:val="29"/>
          <w:lang w:eastAsia="en-CA"/>
        </w:rPr>
        <w:t>immediately</w:t>
      </w:r>
      <w:r w:rsidRPr="00C84406">
        <w:rPr>
          <w:rFonts w:ascii="Arial" w:eastAsia="Times New Roman" w:hAnsi="Arial" w:cs="Arial"/>
          <w:b/>
          <w:bCs/>
          <w:color w:val="2C3135"/>
          <w:sz w:val="29"/>
          <w:szCs w:val="29"/>
          <w:lang w:eastAsia="en-CA"/>
        </w:rPr>
        <w:t xml:space="preserve"> to report a serious incident, injury or fatality at a workplace:</w:t>
      </w:r>
    </w:p>
    <w:p w14:paraId="50DA5B9D" w14:textId="77777777" w:rsidR="00C84406" w:rsidRDefault="00C84406" w:rsidP="00C84406">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 xml:space="preserve">1-855-957-SAFE (7233) (toll-free in </w:t>
      </w:r>
      <w:proofErr w:type="gramStart"/>
      <w:r w:rsidRPr="00C84406">
        <w:rPr>
          <w:rFonts w:ascii="Arial" w:eastAsia="Times New Roman" w:hAnsi="Arial" w:cs="Arial"/>
          <w:color w:val="2C3135"/>
          <w:lang w:eastAsia="en-CA"/>
        </w:rPr>
        <w:t>Manitoba)</w:t>
      </w:r>
      <w:r w:rsidR="000B5EAF">
        <w:rPr>
          <w:rFonts w:ascii="Arial" w:eastAsia="Times New Roman" w:hAnsi="Arial" w:cs="Arial"/>
          <w:color w:val="2C3135"/>
          <w:lang w:eastAsia="en-CA"/>
        </w:rPr>
        <w:t xml:space="preserve">  24</w:t>
      </w:r>
      <w:proofErr w:type="gramEnd"/>
      <w:r w:rsidR="000B5EAF">
        <w:rPr>
          <w:rFonts w:ascii="Arial" w:eastAsia="Times New Roman" w:hAnsi="Arial" w:cs="Arial"/>
          <w:color w:val="2C3135"/>
          <w:lang w:eastAsia="en-CA"/>
        </w:rPr>
        <w:t xml:space="preserve"> HOUR LINE</w:t>
      </w:r>
      <w:r w:rsidRPr="00C84406">
        <w:rPr>
          <w:rFonts w:ascii="Arial" w:eastAsia="Times New Roman" w:hAnsi="Arial" w:cs="Arial"/>
          <w:color w:val="2C3135"/>
          <w:lang w:eastAsia="en-CA"/>
        </w:rPr>
        <w:br/>
        <w:t>204-957-SAFE (7233) (in Winnipeg)</w:t>
      </w:r>
      <w:r w:rsidR="000B5EAF">
        <w:rPr>
          <w:rFonts w:ascii="Arial" w:eastAsia="Times New Roman" w:hAnsi="Arial" w:cs="Arial"/>
          <w:color w:val="2C3135"/>
          <w:lang w:eastAsia="en-CA"/>
        </w:rPr>
        <w:t xml:space="preserve"> 24 HOUR LINE</w:t>
      </w:r>
      <w:r w:rsidRPr="00C84406">
        <w:rPr>
          <w:rFonts w:ascii="Arial" w:eastAsia="Times New Roman" w:hAnsi="Arial" w:cs="Arial"/>
          <w:color w:val="2C3135"/>
          <w:lang w:eastAsia="en-CA"/>
        </w:rPr>
        <w:br/>
        <w:t>Select ‘Option 1’</w:t>
      </w:r>
      <w:r w:rsidR="005824DC">
        <w:rPr>
          <w:rFonts w:ascii="Arial" w:eastAsia="Times New Roman" w:hAnsi="Arial" w:cs="Arial"/>
          <w:color w:val="2C3135"/>
          <w:lang w:eastAsia="en-CA"/>
        </w:rPr>
        <w:t xml:space="preserve"> in message tree</w:t>
      </w:r>
    </w:p>
    <w:p w14:paraId="63F97FE8" w14:textId="77777777" w:rsidR="00C84406" w:rsidRPr="00C84406" w:rsidRDefault="00C84406" w:rsidP="00C84406">
      <w:pPr>
        <w:shd w:val="clear" w:color="auto" w:fill="FFFFFF"/>
        <w:spacing w:after="0" w:line="336" w:lineRule="atLeast"/>
        <w:rPr>
          <w:rFonts w:ascii="Arial" w:eastAsia="Times New Roman" w:hAnsi="Arial" w:cs="Arial"/>
          <w:color w:val="2C3135"/>
          <w:lang w:eastAsia="en-CA"/>
        </w:rPr>
      </w:pPr>
    </w:p>
    <w:p w14:paraId="75ACDA5E" w14:textId="77777777" w:rsidR="00C84406" w:rsidRPr="005824DC" w:rsidRDefault="00C84406" w:rsidP="00C84406">
      <w:pPr>
        <w:shd w:val="clear" w:color="auto" w:fill="FFFFFF"/>
        <w:spacing w:after="0" w:line="360" w:lineRule="atLeast"/>
        <w:outlineLvl w:val="3"/>
        <w:rPr>
          <w:rFonts w:ascii="Arial" w:eastAsia="Times New Roman" w:hAnsi="Arial" w:cs="Arial"/>
          <w:b/>
          <w:bCs/>
          <w:color w:val="FF0000"/>
          <w:sz w:val="29"/>
          <w:szCs w:val="29"/>
          <w:lang w:eastAsia="en-CA"/>
        </w:rPr>
      </w:pPr>
      <w:r w:rsidRPr="005824DC">
        <w:rPr>
          <w:rFonts w:ascii="Arial" w:eastAsia="Times New Roman" w:hAnsi="Arial" w:cs="Arial"/>
          <w:b/>
          <w:bCs/>
          <w:color w:val="FF0000"/>
          <w:sz w:val="29"/>
          <w:szCs w:val="29"/>
          <w:lang w:eastAsia="en-CA"/>
        </w:rPr>
        <w:t>Requirement to Notify WSH</w:t>
      </w:r>
    </w:p>
    <w:p w14:paraId="0342485B" w14:textId="77777777" w:rsidR="00C84406" w:rsidRDefault="00C84406" w:rsidP="00C84406">
      <w:pPr>
        <w:shd w:val="clear" w:color="auto" w:fill="FFFFFF"/>
        <w:spacing w:after="0" w:line="336" w:lineRule="atLeast"/>
        <w:rPr>
          <w:rFonts w:ascii="Arial" w:eastAsia="Times New Roman" w:hAnsi="Arial" w:cs="Arial"/>
          <w:color w:val="FF0000"/>
          <w:lang w:eastAsia="en-CA"/>
        </w:rPr>
      </w:pPr>
      <w:r w:rsidRPr="005824DC">
        <w:rPr>
          <w:rFonts w:ascii="Arial" w:eastAsia="Times New Roman" w:hAnsi="Arial" w:cs="Arial"/>
          <w:color w:val="FF0000"/>
          <w:lang w:eastAsia="en-CA"/>
        </w:rPr>
        <w:t>When a serious incident occurs at a workplace, the employer is required to notify the Workplace Safety and Health Branch (WSH) of the incident immediately, and by the fastest means of communication available.</w:t>
      </w:r>
    </w:p>
    <w:p w14:paraId="20DE7672" w14:textId="77777777" w:rsidR="000B5EAF" w:rsidRDefault="000B5EAF" w:rsidP="00C84406">
      <w:pPr>
        <w:shd w:val="clear" w:color="auto" w:fill="FFFFFF"/>
        <w:spacing w:after="0" w:line="336" w:lineRule="atLeast"/>
        <w:rPr>
          <w:rFonts w:ascii="Arial" w:eastAsia="Times New Roman" w:hAnsi="Arial" w:cs="Arial"/>
          <w:color w:val="FF0000"/>
          <w:lang w:eastAsia="en-CA"/>
        </w:rPr>
      </w:pPr>
    </w:p>
    <w:p w14:paraId="1172AD6A" w14:textId="77777777" w:rsidR="000B5EAF" w:rsidRDefault="000B5EAF" w:rsidP="000B5EAF">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If you are unsure whether an incident is reportable under the requirements of the Workplace Safety and Health Regulation, contact WSH for clarification.</w:t>
      </w:r>
    </w:p>
    <w:p w14:paraId="77737640" w14:textId="77777777" w:rsidR="000B5EAF" w:rsidRPr="00C84406" w:rsidRDefault="000B5EAF" w:rsidP="000B5EAF">
      <w:pPr>
        <w:shd w:val="clear" w:color="auto" w:fill="FFFFFF"/>
        <w:spacing w:after="0" w:line="336" w:lineRule="atLeast"/>
        <w:rPr>
          <w:rFonts w:ascii="Arial" w:eastAsia="Times New Roman" w:hAnsi="Arial" w:cs="Arial"/>
          <w:color w:val="2C3135"/>
          <w:lang w:eastAsia="en-CA"/>
        </w:rPr>
      </w:pPr>
    </w:p>
    <w:p w14:paraId="238C5EAD" w14:textId="77777777" w:rsidR="00C84406" w:rsidRPr="00C84406" w:rsidRDefault="00C84406" w:rsidP="00C84406">
      <w:pPr>
        <w:shd w:val="clear" w:color="auto" w:fill="FFFFFF"/>
        <w:spacing w:after="0" w:line="360" w:lineRule="atLeast"/>
        <w:outlineLvl w:val="3"/>
        <w:rPr>
          <w:rFonts w:ascii="Arial" w:eastAsia="Times New Roman" w:hAnsi="Arial" w:cs="Arial"/>
          <w:b/>
          <w:bCs/>
          <w:color w:val="2C3135"/>
          <w:sz w:val="29"/>
          <w:szCs w:val="29"/>
          <w:lang w:eastAsia="en-CA"/>
        </w:rPr>
      </w:pPr>
      <w:r w:rsidRPr="00C84406">
        <w:rPr>
          <w:rFonts w:ascii="Arial" w:eastAsia="Times New Roman" w:hAnsi="Arial" w:cs="Arial"/>
          <w:b/>
          <w:bCs/>
          <w:color w:val="2C3135"/>
          <w:sz w:val="29"/>
          <w:szCs w:val="29"/>
          <w:lang w:eastAsia="en-CA"/>
        </w:rPr>
        <w:t>Definition of Serious Incident</w:t>
      </w:r>
    </w:p>
    <w:p w14:paraId="5B18DC33" w14:textId="77777777" w:rsidR="00C84406" w:rsidRPr="00C84406" w:rsidRDefault="00C84406" w:rsidP="00C84406">
      <w:pPr>
        <w:spacing w:after="0" w:line="240" w:lineRule="auto"/>
        <w:rPr>
          <w:rFonts w:ascii="Times New Roman" w:eastAsia="Times New Roman" w:hAnsi="Times New Roman" w:cs="Times New Roman"/>
          <w:sz w:val="24"/>
          <w:szCs w:val="24"/>
          <w:lang w:eastAsia="en-CA"/>
        </w:rPr>
      </w:pPr>
      <w:r w:rsidRPr="00C84406">
        <w:rPr>
          <w:rFonts w:ascii="Arial" w:eastAsia="Times New Roman" w:hAnsi="Arial" w:cs="Arial"/>
          <w:color w:val="000000"/>
          <w:sz w:val="24"/>
          <w:szCs w:val="24"/>
          <w:shd w:val="clear" w:color="auto" w:fill="FFFFFF"/>
          <w:lang w:eastAsia="en-CA"/>
        </w:rPr>
        <w:t>The Workplace Safety and Health Regulation defines a serious incident as one:</w:t>
      </w:r>
    </w:p>
    <w:p w14:paraId="63C48A0F" w14:textId="77777777" w:rsidR="00C84406" w:rsidRPr="00C84406" w:rsidRDefault="00C84406" w:rsidP="005824DC">
      <w:pPr>
        <w:numPr>
          <w:ilvl w:val="0"/>
          <w:numId w:val="5"/>
        </w:num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in which a worker is killed;</w:t>
      </w:r>
    </w:p>
    <w:p w14:paraId="05F1531F" w14:textId="77777777" w:rsidR="00C84406" w:rsidRPr="00C84406" w:rsidRDefault="00C84406" w:rsidP="005824DC">
      <w:pPr>
        <w:numPr>
          <w:ilvl w:val="0"/>
          <w:numId w:val="5"/>
        </w:num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in which a worker suffers</w:t>
      </w:r>
    </w:p>
    <w:p w14:paraId="160E6E6F"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an injury resulting from electrical contact,</w:t>
      </w:r>
    </w:p>
    <w:p w14:paraId="42AF4535"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unconsciousness as the result of a concussion,</w:t>
      </w:r>
    </w:p>
    <w:p w14:paraId="58FED486"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a fracture of his or her skull, spine, pelvis, arm, leg, hand or foot,</w:t>
      </w:r>
    </w:p>
    <w:p w14:paraId="432C0374"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amputation of an arm, leg, hand, foot, finger or toe,</w:t>
      </w:r>
    </w:p>
    <w:p w14:paraId="0A8D4CC4"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third degree burns,</w:t>
      </w:r>
    </w:p>
    <w:p w14:paraId="69C6A396"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permanent or temporary loss of sight,</w:t>
      </w:r>
    </w:p>
    <w:p w14:paraId="047EAE07" w14:textId="77777777" w:rsidR="00C84406" w:rsidRPr="00C84406" w:rsidRDefault="00C84406"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a cut or laceration that requires medical treatment at a hospital as defined in </w:t>
      </w:r>
      <w:r w:rsidRPr="00C84406">
        <w:rPr>
          <w:rFonts w:ascii="Arial" w:eastAsia="Times New Roman" w:hAnsi="Arial" w:cs="Arial"/>
          <w:i/>
          <w:iCs/>
          <w:color w:val="2C3135"/>
          <w:sz w:val="19"/>
          <w:szCs w:val="19"/>
          <w:bdr w:val="none" w:sz="0" w:space="0" w:color="auto" w:frame="1"/>
          <w:lang w:eastAsia="en-CA"/>
        </w:rPr>
        <w:t>The Health Services Insurance Act</w:t>
      </w:r>
      <w:r w:rsidRPr="00C84406">
        <w:rPr>
          <w:rFonts w:ascii="Arial" w:eastAsia="Times New Roman" w:hAnsi="Arial" w:cs="Arial"/>
          <w:color w:val="2C3135"/>
          <w:sz w:val="19"/>
          <w:szCs w:val="19"/>
          <w:lang w:eastAsia="en-CA"/>
        </w:rPr>
        <w:t>, or</w:t>
      </w:r>
    </w:p>
    <w:p w14:paraId="0AE6F1AD" w14:textId="77777777" w:rsidR="00C84406" w:rsidRPr="00C84406" w:rsidRDefault="001F1935" w:rsidP="005824DC">
      <w:pPr>
        <w:numPr>
          <w:ilvl w:val="1"/>
          <w:numId w:val="5"/>
        </w:numPr>
        <w:shd w:val="clear" w:color="auto" w:fill="FFFFFF"/>
        <w:spacing w:after="0" w:line="336" w:lineRule="atLeast"/>
        <w:rPr>
          <w:rFonts w:ascii="Arial" w:eastAsia="Times New Roman" w:hAnsi="Arial" w:cs="Arial"/>
          <w:color w:val="2C3135"/>
          <w:sz w:val="19"/>
          <w:szCs w:val="19"/>
          <w:lang w:eastAsia="en-CA"/>
        </w:rPr>
      </w:pPr>
      <w:r>
        <w:rPr>
          <w:rFonts w:ascii="Arial" w:eastAsia="Times New Roman" w:hAnsi="Arial" w:cs="Arial"/>
          <w:color w:val="2C3135"/>
          <w:sz w:val="19"/>
          <w:szCs w:val="19"/>
          <w:lang w:eastAsia="en-CA"/>
        </w:rPr>
        <w:t xml:space="preserve">asphyxiation or poisoning; </w:t>
      </w:r>
    </w:p>
    <w:p w14:paraId="58D236FD" w14:textId="77777777" w:rsidR="00C84406" w:rsidRPr="00C84406" w:rsidRDefault="001F1935" w:rsidP="00C84406">
      <w:pPr>
        <w:numPr>
          <w:ilvl w:val="0"/>
          <w:numId w:val="1"/>
        </w:numPr>
        <w:shd w:val="clear" w:color="auto" w:fill="FFFFFF"/>
        <w:spacing w:after="0" w:line="336" w:lineRule="atLeast"/>
        <w:ind w:left="0"/>
        <w:rPr>
          <w:rFonts w:ascii="Arial" w:eastAsia="Times New Roman" w:hAnsi="Arial" w:cs="Arial"/>
          <w:color w:val="2C3135"/>
          <w:lang w:eastAsia="en-CA"/>
        </w:rPr>
      </w:pPr>
      <w:r>
        <w:rPr>
          <w:rFonts w:ascii="Arial" w:eastAsia="Times New Roman" w:hAnsi="Arial" w:cs="Arial"/>
          <w:color w:val="2C3135"/>
          <w:lang w:eastAsia="en-CA"/>
        </w:rPr>
        <w:t xml:space="preserve">OR </w:t>
      </w:r>
      <w:r w:rsidR="00C84406" w:rsidRPr="00C84406">
        <w:rPr>
          <w:rFonts w:ascii="Arial" w:eastAsia="Times New Roman" w:hAnsi="Arial" w:cs="Arial"/>
          <w:color w:val="2C3135"/>
          <w:lang w:eastAsia="en-CA"/>
        </w:rPr>
        <w:t>that involves</w:t>
      </w:r>
    </w:p>
    <w:p w14:paraId="13946A25" w14:textId="77777777" w:rsidR="00C84406" w:rsidRPr="00C84406" w:rsidRDefault="00C84406" w:rsidP="005824DC">
      <w:pPr>
        <w:numPr>
          <w:ilvl w:val="1"/>
          <w:numId w:val="6"/>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the collapse or structural failure of a building, structure, crane, hoist, lift, temporary support system or excavation,</w:t>
      </w:r>
    </w:p>
    <w:p w14:paraId="3FB8C5F0" w14:textId="77777777" w:rsidR="00C84406" w:rsidRPr="00C84406" w:rsidRDefault="00C84406" w:rsidP="005824DC">
      <w:pPr>
        <w:numPr>
          <w:ilvl w:val="1"/>
          <w:numId w:val="6"/>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an explosion, fire or flood, an uncontrolled spill or escape of a hazardous substance, or</w:t>
      </w:r>
    </w:p>
    <w:p w14:paraId="2E8E6061" w14:textId="77777777" w:rsidR="00C84406" w:rsidRDefault="00C84406" w:rsidP="005824DC">
      <w:pPr>
        <w:numPr>
          <w:ilvl w:val="1"/>
          <w:numId w:val="6"/>
        </w:numPr>
        <w:shd w:val="clear" w:color="auto" w:fill="FFFFFF"/>
        <w:spacing w:after="0" w:line="336" w:lineRule="atLeast"/>
        <w:rPr>
          <w:rFonts w:ascii="Arial" w:eastAsia="Times New Roman" w:hAnsi="Arial" w:cs="Arial"/>
          <w:color w:val="2C3135"/>
          <w:sz w:val="19"/>
          <w:szCs w:val="19"/>
          <w:lang w:eastAsia="en-CA"/>
        </w:rPr>
      </w:pPr>
      <w:r w:rsidRPr="00C84406">
        <w:rPr>
          <w:rFonts w:ascii="Arial" w:eastAsia="Times New Roman" w:hAnsi="Arial" w:cs="Arial"/>
          <w:color w:val="2C3135"/>
          <w:sz w:val="19"/>
          <w:szCs w:val="19"/>
          <w:lang w:eastAsia="en-CA"/>
        </w:rPr>
        <w:t>the failure of an atmosphere-supplying respirator.</w:t>
      </w:r>
    </w:p>
    <w:p w14:paraId="27143B10" w14:textId="77777777" w:rsidR="00C84406" w:rsidRDefault="00C84406" w:rsidP="00C84406">
      <w:pPr>
        <w:shd w:val="clear" w:color="auto" w:fill="FFFFFF"/>
        <w:spacing w:after="0" w:line="336" w:lineRule="atLeast"/>
        <w:rPr>
          <w:rFonts w:ascii="Arial" w:eastAsia="Times New Roman" w:hAnsi="Arial" w:cs="Arial"/>
          <w:color w:val="2C3135"/>
          <w:sz w:val="19"/>
          <w:szCs w:val="19"/>
          <w:lang w:eastAsia="en-CA"/>
        </w:rPr>
      </w:pPr>
    </w:p>
    <w:p w14:paraId="4E2A95C6" w14:textId="77777777" w:rsidR="00C84406" w:rsidRDefault="00C84406" w:rsidP="00C84406">
      <w:pPr>
        <w:shd w:val="clear" w:color="auto" w:fill="FFFFFF"/>
        <w:spacing w:after="0" w:line="336" w:lineRule="atLeast"/>
        <w:rPr>
          <w:rFonts w:ascii="Arial" w:eastAsia="Times New Roman" w:hAnsi="Arial" w:cs="Arial"/>
          <w:color w:val="2C3135"/>
          <w:sz w:val="19"/>
          <w:szCs w:val="19"/>
          <w:lang w:eastAsia="en-CA"/>
        </w:rPr>
      </w:pPr>
    </w:p>
    <w:p w14:paraId="52C0B946" w14:textId="77777777" w:rsidR="00C84406" w:rsidRPr="00C84406" w:rsidRDefault="008D66C2" w:rsidP="00C84406">
      <w:pPr>
        <w:shd w:val="clear" w:color="auto" w:fill="FFFFFF"/>
        <w:spacing w:after="0" w:line="336" w:lineRule="atLeast"/>
        <w:jc w:val="right"/>
        <w:rPr>
          <w:rFonts w:ascii="Arial" w:eastAsia="Times New Roman" w:hAnsi="Arial" w:cs="Arial"/>
          <w:color w:val="2C3135"/>
          <w:lang w:eastAsia="en-CA"/>
        </w:rPr>
      </w:pPr>
      <w:hyperlink r:id="rId5" w:anchor="content" w:history="1">
        <w:r w:rsidR="00C84406" w:rsidRPr="00C84406">
          <w:rPr>
            <w:rFonts w:ascii="Arial" w:eastAsia="Times New Roman" w:hAnsi="Arial" w:cs="Arial"/>
            <w:color w:val="2C3135"/>
            <w:u w:val="single"/>
            <w:bdr w:val="none" w:sz="0" w:space="0" w:color="auto" w:frame="1"/>
            <w:lang w:eastAsia="en-CA"/>
          </w:rPr>
          <w:t>T</w:t>
        </w:r>
      </w:hyperlink>
    </w:p>
    <w:p w14:paraId="4690A54B" w14:textId="77777777" w:rsidR="00C84406" w:rsidRDefault="00C84406" w:rsidP="00C84406">
      <w:pPr>
        <w:shd w:val="clear" w:color="auto" w:fill="FFFFFF"/>
        <w:spacing w:after="0" w:line="360" w:lineRule="atLeast"/>
        <w:outlineLvl w:val="2"/>
        <w:rPr>
          <w:rFonts w:ascii="Arial" w:eastAsia="Times New Roman" w:hAnsi="Arial" w:cs="Arial"/>
          <w:b/>
          <w:bCs/>
          <w:color w:val="2C3135"/>
          <w:sz w:val="29"/>
          <w:szCs w:val="29"/>
          <w:lang w:eastAsia="en-CA"/>
        </w:rPr>
      </w:pPr>
      <w:r w:rsidRPr="00C84406">
        <w:rPr>
          <w:rFonts w:ascii="Arial" w:eastAsia="Times New Roman" w:hAnsi="Arial" w:cs="Arial"/>
          <w:b/>
          <w:bCs/>
          <w:color w:val="2C3135"/>
          <w:sz w:val="29"/>
          <w:szCs w:val="29"/>
          <w:lang w:eastAsia="en-CA"/>
        </w:rPr>
        <w:t>When a Serious Incident Occurs</w:t>
      </w:r>
    </w:p>
    <w:p w14:paraId="3622198B" w14:textId="77777777" w:rsidR="00C84406" w:rsidRPr="00C84406" w:rsidRDefault="00C84406" w:rsidP="00C84406">
      <w:pPr>
        <w:shd w:val="clear" w:color="auto" w:fill="FFFFFF"/>
        <w:spacing w:after="0" w:line="360" w:lineRule="atLeast"/>
        <w:outlineLvl w:val="2"/>
        <w:rPr>
          <w:rFonts w:ascii="Arial" w:eastAsia="Times New Roman" w:hAnsi="Arial" w:cs="Arial"/>
          <w:b/>
          <w:bCs/>
          <w:color w:val="2C3135"/>
          <w:sz w:val="29"/>
          <w:szCs w:val="29"/>
          <w:lang w:eastAsia="en-CA"/>
        </w:rPr>
      </w:pPr>
    </w:p>
    <w:p w14:paraId="553AC788" w14:textId="77777777" w:rsidR="00C84406" w:rsidRDefault="00C84406" w:rsidP="00C84406">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 xml:space="preserve">The scene of a serious incident must not be disturbed until WSH has been notified and has released the scene. Where WSH will be </w:t>
      </w:r>
      <w:proofErr w:type="gramStart"/>
      <w:r w:rsidRPr="00C84406">
        <w:rPr>
          <w:rFonts w:ascii="Arial" w:eastAsia="Times New Roman" w:hAnsi="Arial" w:cs="Arial"/>
          <w:color w:val="2C3135"/>
          <w:lang w:eastAsia="en-CA"/>
        </w:rPr>
        <w:t>conducting an investigation</w:t>
      </w:r>
      <w:proofErr w:type="gramEnd"/>
      <w:r w:rsidRPr="00C84406">
        <w:rPr>
          <w:rFonts w:ascii="Arial" w:eastAsia="Times New Roman" w:hAnsi="Arial" w:cs="Arial"/>
          <w:color w:val="2C3135"/>
          <w:lang w:eastAsia="en-CA"/>
        </w:rPr>
        <w:t>, WSH may require the scene to be p</w:t>
      </w:r>
      <w:r>
        <w:rPr>
          <w:rFonts w:ascii="Arial" w:eastAsia="Times New Roman" w:hAnsi="Arial" w:cs="Arial"/>
          <w:color w:val="2C3135"/>
          <w:lang w:eastAsia="en-CA"/>
        </w:rPr>
        <w:t>reserved</w:t>
      </w:r>
      <w:r w:rsidRPr="00C84406">
        <w:rPr>
          <w:rFonts w:ascii="Arial" w:eastAsia="Times New Roman" w:hAnsi="Arial" w:cs="Arial"/>
          <w:color w:val="2C3135"/>
          <w:lang w:eastAsia="en-CA"/>
        </w:rPr>
        <w:t xml:space="preserve"> for at least 24 hours after WSH has been notified.</w:t>
      </w:r>
    </w:p>
    <w:p w14:paraId="4B0584AC" w14:textId="77777777" w:rsidR="00C84406" w:rsidRPr="00C84406" w:rsidRDefault="00C84406" w:rsidP="00C84406">
      <w:pPr>
        <w:shd w:val="clear" w:color="auto" w:fill="FFFFFF"/>
        <w:spacing w:after="0" w:line="336" w:lineRule="atLeast"/>
        <w:rPr>
          <w:rFonts w:ascii="Arial" w:eastAsia="Times New Roman" w:hAnsi="Arial" w:cs="Arial"/>
          <w:color w:val="2C3135"/>
          <w:lang w:eastAsia="en-CA"/>
        </w:rPr>
      </w:pPr>
    </w:p>
    <w:p w14:paraId="2DBF9347" w14:textId="77777777" w:rsidR="00C84406" w:rsidRDefault="00C84406" w:rsidP="00C84406">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In order to preserve the scene, no equipment or materials that were involved in an incident may be altered or moved, unless it is necessary to free an injured or trapped person, to avoid creating additional hazards, or to provide immediate/critical care.</w:t>
      </w:r>
    </w:p>
    <w:p w14:paraId="2981C7A3" w14:textId="77777777" w:rsidR="00C84406" w:rsidRPr="00C84406" w:rsidRDefault="00C84406" w:rsidP="00C84406">
      <w:pPr>
        <w:shd w:val="clear" w:color="auto" w:fill="FFFFFF"/>
        <w:spacing w:after="0" w:line="336" w:lineRule="atLeast"/>
        <w:rPr>
          <w:rFonts w:ascii="Arial" w:eastAsia="Times New Roman" w:hAnsi="Arial" w:cs="Arial"/>
          <w:color w:val="2C3135"/>
          <w:lang w:eastAsia="en-CA"/>
        </w:rPr>
      </w:pPr>
    </w:p>
    <w:p w14:paraId="72D47E92" w14:textId="77777777" w:rsidR="00C84406" w:rsidRDefault="00C84406" w:rsidP="00C84406">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 xml:space="preserve">Whether or not an incident or other dangerous occurrence is required to be reported to WSH, the employer must </w:t>
      </w:r>
      <w:proofErr w:type="gramStart"/>
      <w:r w:rsidRPr="00C84406">
        <w:rPr>
          <w:rFonts w:ascii="Arial" w:eastAsia="Times New Roman" w:hAnsi="Arial" w:cs="Arial"/>
          <w:color w:val="2C3135"/>
          <w:lang w:eastAsia="en-CA"/>
        </w:rPr>
        <w:t>conduct an investigatio</w:t>
      </w:r>
      <w:r w:rsidR="000B5EAF">
        <w:rPr>
          <w:rFonts w:ascii="Arial" w:eastAsia="Times New Roman" w:hAnsi="Arial" w:cs="Arial"/>
          <w:color w:val="2C3135"/>
          <w:lang w:eastAsia="en-CA"/>
        </w:rPr>
        <w:t>n</w:t>
      </w:r>
      <w:proofErr w:type="gramEnd"/>
      <w:r w:rsidR="000B5EAF">
        <w:rPr>
          <w:rFonts w:ascii="Arial" w:eastAsia="Times New Roman" w:hAnsi="Arial" w:cs="Arial"/>
          <w:color w:val="2C3135"/>
          <w:lang w:eastAsia="en-CA"/>
        </w:rPr>
        <w:t>, and keep records of this investigation.</w:t>
      </w:r>
      <w:r w:rsidRPr="00C84406">
        <w:rPr>
          <w:rFonts w:ascii="Arial" w:eastAsia="Times New Roman" w:hAnsi="Arial" w:cs="Arial"/>
          <w:color w:val="2C3135"/>
          <w:lang w:eastAsia="en-CA"/>
        </w:rPr>
        <w:t xml:space="preserve"> This investigation is to </w:t>
      </w:r>
      <w:r w:rsidR="000B5EAF">
        <w:rPr>
          <w:rFonts w:ascii="Arial" w:eastAsia="Times New Roman" w:hAnsi="Arial" w:cs="Arial"/>
          <w:color w:val="2C3135"/>
          <w:lang w:eastAsia="en-CA"/>
        </w:rPr>
        <w:t>determine</w:t>
      </w:r>
      <w:r w:rsidRPr="00C84406">
        <w:rPr>
          <w:rFonts w:ascii="Arial" w:eastAsia="Times New Roman" w:hAnsi="Arial" w:cs="Arial"/>
          <w:color w:val="2C3135"/>
          <w:lang w:eastAsia="en-CA"/>
        </w:rPr>
        <w:t xml:space="preserve"> the cause(s) of the incident so that measures can be put in place to reduce the likelihood that a similar incident will occur again.</w:t>
      </w:r>
    </w:p>
    <w:p w14:paraId="5D089662" w14:textId="77777777" w:rsidR="00C84406" w:rsidRPr="00C84406" w:rsidRDefault="00C84406" w:rsidP="00C84406">
      <w:pPr>
        <w:shd w:val="clear" w:color="auto" w:fill="FFFFFF"/>
        <w:spacing w:after="0" w:line="336" w:lineRule="atLeast"/>
        <w:rPr>
          <w:rFonts w:ascii="Arial" w:eastAsia="Times New Roman" w:hAnsi="Arial" w:cs="Arial"/>
          <w:color w:val="2C3135"/>
          <w:lang w:eastAsia="en-CA"/>
        </w:rPr>
      </w:pPr>
    </w:p>
    <w:p w14:paraId="2D7E0472" w14:textId="77777777" w:rsidR="00C84406" w:rsidRDefault="00C84406" w:rsidP="00C84406">
      <w:pPr>
        <w:shd w:val="clear" w:color="auto" w:fill="FFFFFF"/>
        <w:spacing w:after="0" w:line="360" w:lineRule="atLeast"/>
        <w:outlineLvl w:val="3"/>
        <w:rPr>
          <w:rFonts w:ascii="Arial" w:eastAsia="Times New Roman" w:hAnsi="Arial" w:cs="Arial"/>
          <w:b/>
          <w:bCs/>
          <w:color w:val="2C3135"/>
          <w:sz w:val="29"/>
          <w:szCs w:val="29"/>
          <w:lang w:eastAsia="en-CA"/>
        </w:rPr>
      </w:pPr>
      <w:r w:rsidRPr="00C84406">
        <w:rPr>
          <w:rFonts w:ascii="Arial" w:eastAsia="Times New Roman" w:hAnsi="Arial" w:cs="Arial"/>
          <w:b/>
          <w:bCs/>
          <w:color w:val="2C3135"/>
          <w:sz w:val="29"/>
          <w:szCs w:val="29"/>
          <w:lang w:eastAsia="en-CA"/>
        </w:rPr>
        <w:t>When reporting an incident to WSH, please have the following information ready:</w:t>
      </w:r>
    </w:p>
    <w:p w14:paraId="567D50E5" w14:textId="77777777" w:rsidR="00C84406" w:rsidRPr="00C84406" w:rsidRDefault="00C84406" w:rsidP="00C84406">
      <w:pPr>
        <w:shd w:val="clear" w:color="auto" w:fill="FFFFFF"/>
        <w:spacing w:after="0" w:line="360" w:lineRule="atLeast"/>
        <w:outlineLvl w:val="3"/>
        <w:rPr>
          <w:rFonts w:ascii="Arial" w:eastAsia="Times New Roman" w:hAnsi="Arial" w:cs="Arial"/>
          <w:b/>
          <w:bCs/>
          <w:color w:val="2C3135"/>
          <w:sz w:val="29"/>
          <w:szCs w:val="29"/>
          <w:lang w:eastAsia="en-CA"/>
        </w:rPr>
      </w:pPr>
    </w:p>
    <w:p w14:paraId="209545F9" w14:textId="77777777" w:rsidR="00C84406" w:rsidRPr="00C84406" w:rsidRDefault="00C84406" w:rsidP="00C84406">
      <w:pPr>
        <w:numPr>
          <w:ilvl w:val="0"/>
          <w:numId w:val="2"/>
        </w:numPr>
        <w:shd w:val="clear" w:color="auto" w:fill="FFFFFF"/>
        <w:spacing w:after="0" w:line="336" w:lineRule="atLeast"/>
        <w:ind w:left="0"/>
        <w:rPr>
          <w:rFonts w:ascii="Arial" w:eastAsia="Times New Roman" w:hAnsi="Arial" w:cs="Arial"/>
          <w:color w:val="2C3135"/>
          <w:lang w:eastAsia="en-CA"/>
        </w:rPr>
      </w:pPr>
      <w:r w:rsidRPr="00C84406">
        <w:rPr>
          <w:rFonts w:ascii="Arial" w:eastAsia="Times New Roman" w:hAnsi="Arial" w:cs="Arial"/>
          <w:color w:val="2C3135"/>
          <w:lang w:eastAsia="en-CA"/>
        </w:rPr>
        <w:t>the name and address of each person involved in the incident;</w:t>
      </w:r>
    </w:p>
    <w:p w14:paraId="19AA20B3" w14:textId="77777777" w:rsidR="00C84406" w:rsidRPr="00C84406" w:rsidRDefault="00C84406" w:rsidP="00C84406">
      <w:pPr>
        <w:numPr>
          <w:ilvl w:val="0"/>
          <w:numId w:val="2"/>
        </w:numPr>
        <w:shd w:val="clear" w:color="auto" w:fill="FFFFFF"/>
        <w:spacing w:after="0" w:line="336" w:lineRule="atLeast"/>
        <w:ind w:left="0"/>
        <w:rPr>
          <w:rFonts w:ascii="Arial" w:eastAsia="Times New Roman" w:hAnsi="Arial" w:cs="Arial"/>
          <w:color w:val="2C3135"/>
          <w:lang w:eastAsia="en-CA"/>
        </w:rPr>
      </w:pPr>
      <w:r w:rsidRPr="00C84406">
        <w:rPr>
          <w:rFonts w:ascii="Arial" w:eastAsia="Times New Roman" w:hAnsi="Arial" w:cs="Arial"/>
          <w:color w:val="2C3135"/>
          <w:lang w:eastAsia="en-CA"/>
        </w:rPr>
        <w:t>the name and address of the employer, or any other employers involved;</w:t>
      </w:r>
    </w:p>
    <w:p w14:paraId="2EB53231" w14:textId="77777777" w:rsidR="00C84406" w:rsidRPr="00C84406" w:rsidRDefault="00C84406" w:rsidP="00C84406">
      <w:pPr>
        <w:numPr>
          <w:ilvl w:val="0"/>
          <w:numId w:val="2"/>
        </w:numPr>
        <w:shd w:val="clear" w:color="auto" w:fill="FFFFFF"/>
        <w:spacing w:after="0" w:line="336" w:lineRule="atLeast"/>
        <w:ind w:left="0"/>
        <w:rPr>
          <w:rFonts w:ascii="Arial" w:eastAsia="Times New Roman" w:hAnsi="Arial" w:cs="Arial"/>
          <w:color w:val="2C3135"/>
          <w:lang w:eastAsia="en-CA"/>
        </w:rPr>
      </w:pPr>
      <w:r w:rsidRPr="00C84406">
        <w:rPr>
          <w:rFonts w:ascii="Arial" w:eastAsia="Times New Roman" w:hAnsi="Arial" w:cs="Arial"/>
          <w:color w:val="2C3135"/>
          <w:lang w:eastAsia="en-CA"/>
        </w:rPr>
        <w:t>the name and address of each person who witnessed the incident;</w:t>
      </w:r>
    </w:p>
    <w:p w14:paraId="7853605B" w14:textId="77777777" w:rsidR="00C84406" w:rsidRPr="00C84406" w:rsidRDefault="00C84406" w:rsidP="00C84406">
      <w:pPr>
        <w:numPr>
          <w:ilvl w:val="0"/>
          <w:numId w:val="2"/>
        </w:numPr>
        <w:shd w:val="clear" w:color="auto" w:fill="FFFFFF"/>
        <w:spacing w:after="0" w:line="336" w:lineRule="atLeast"/>
        <w:ind w:left="0"/>
        <w:rPr>
          <w:rFonts w:ascii="Arial" w:eastAsia="Times New Roman" w:hAnsi="Arial" w:cs="Arial"/>
          <w:color w:val="2C3135"/>
          <w:lang w:eastAsia="en-CA"/>
        </w:rPr>
      </w:pPr>
      <w:r w:rsidRPr="00C84406">
        <w:rPr>
          <w:rFonts w:ascii="Arial" w:eastAsia="Times New Roman" w:hAnsi="Arial" w:cs="Arial"/>
          <w:color w:val="2C3135"/>
          <w:lang w:eastAsia="en-CA"/>
        </w:rPr>
        <w:t>the date, time and location of the incident;</w:t>
      </w:r>
    </w:p>
    <w:p w14:paraId="31A48C1B" w14:textId="77777777" w:rsidR="00C84406" w:rsidRDefault="00C84406" w:rsidP="00C84406">
      <w:pPr>
        <w:numPr>
          <w:ilvl w:val="0"/>
          <w:numId w:val="2"/>
        </w:numPr>
        <w:shd w:val="clear" w:color="auto" w:fill="FFFFFF"/>
        <w:spacing w:after="0" w:line="336" w:lineRule="atLeast"/>
        <w:ind w:left="0"/>
        <w:rPr>
          <w:rFonts w:ascii="Arial" w:eastAsia="Times New Roman" w:hAnsi="Arial" w:cs="Arial"/>
          <w:color w:val="2C3135"/>
          <w:lang w:eastAsia="en-CA"/>
        </w:rPr>
      </w:pPr>
      <w:r w:rsidRPr="00C84406">
        <w:rPr>
          <w:rFonts w:ascii="Arial" w:eastAsia="Times New Roman" w:hAnsi="Arial" w:cs="Arial"/>
          <w:color w:val="2C3135"/>
          <w:lang w:eastAsia="en-CA"/>
        </w:rPr>
        <w:t>the apparent cause of the incident and the circumstances that gave rise to it</w:t>
      </w:r>
    </w:p>
    <w:p w14:paraId="109FA3D4" w14:textId="77777777" w:rsidR="00C84406" w:rsidRDefault="00C84406" w:rsidP="00C84406">
      <w:pPr>
        <w:shd w:val="clear" w:color="auto" w:fill="FFFFFF"/>
        <w:spacing w:after="0" w:line="336" w:lineRule="atLeast"/>
        <w:rPr>
          <w:rFonts w:ascii="Arial" w:eastAsia="Times New Roman" w:hAnsi="Arial" w:cs="Arial"/>
          <w:color w:val="2C3135"/>
          <w:lang w:eastAsia="en-CA"/>
        </w:rPr>
      </w:pPr>
      <w:r w:rsidRPr="00C84406">
        <w:rPr>
          <w:rFonts w:ascii="Arial" w:eastAsia="Times New Roman" w:hAnsi="Arial" w:cs="Arial"/>
          <w:color w:val="2C3135"/>
          <w:lang w:eastAsia="en-CA"/>
        </w:rPr>
        <w:t>If you realize that any of the above information you provided was incorrect or incomplete, you must immediately contact WSH again with the new information.</w:t>
      </w:r>
    </w:p>
    <w:p w14:paraId="575CC272" w14:textId="77777777" w:rsidR="00C84406" w:rsidRPr="00C84406" w:rsidRDefault="00C84406" w:rsidP="00C84406">
      <w:pPr>
        <w:shd w:val="clear" w:color="auto" w:fill="FFFFFF"/>
        <w:spacing w:after="0" w:line="336" w:lineRule="atLeast"/>
        <w:rPr>
          <w:rFonts w:ascii="Arial" w:eastAsia="Times New Roman" w:hAnsi="Arial" w:cs="Arial"/>
          <w:color w:val="2C3135"/>
          <w:lang w:eastAsia="en-CA"/>
        </w:rPr>
      </w:pPr>
    </w:p>
    <w:p w14:paraId="1C9C85BA" w14:textId="77777777" w:rsidR="00C84406" w:rsidRPr="00C84406" w:rsidRDefault="00C84406" w:rsidP="00C84406">
      <w:pPr>
        <w:shd w:val="clear" w:color="auto" w:fill="FFFFFF"/>
        <w:spacing w:after="0" w:line="336" w:lineRule="atLeast"/>
        <w:rPr>
          <w:rFonts w:ascii="Arial" w:eastAsia="Times New Roman" w:hAnsi="Arial" w:cs="Arial"/>
          <w:color w:val="2C3135"/>
          <w:sz w:val="19"/>
          <w:szCs w:val="19"/>
          <w:lang w:eastAsia="en-CA"/>
        </w:rPr>
      </w:pPr>
    </w:p>
    <w:sectPr w:rsidR="00C84406" w:rsidRPr="00C84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3C7"/>
    <w:multiLevelType w:val="multilevel"/>
    <w:tmpl w:val="F702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269D4"/>
    <w:multiLevelType w:val="hybridMultilevel"/>
    <w:tmpl w:val="893C2E5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3F47B8"/>
    <w:multiLevelType w:val="multilevel"/>
    <w:tmpl w:val="2D2E90D0"/>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 w15:restartNumberingAfterBreak="0">
    <w:nsid w:val="4FE374FA"/>
    <w:multiLevelType w:val="multilevel"/>
    <w:tmpl w:val="FA123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D25BD"/>
    <w:multiLevelType w:val="hybridMultilevel"/>
    <w:tmpl w:val="0B10B2D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517856"/>
    <w:multiLevelType w:val="multilevel"/>
    <w:tmpl w:val="9FD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519470">
    <w:abstractNumId w:val="2"/>
  </w:num>
  <w:num w:numId="2" w16cid:durableId="913244246">
    <w:abstractNumId w:val="0"/>
  </w:num>
  <w:num w:numId="3" w16cid:durableId="1277299659">
    <w:abstractNumId w:val="3"/>
  </w:num>
  <w:num w:numId="4" w16cid:durableId="1236478021">
    <w:abstractNumId w:val="5"/>
  </w:num>
  <w:num w:numId="5" w16cid:durableId="813254381">
    <w:abstractNumId w:val="1"/>
  </w:num>
  <w:num w:numId="6" w16cid:durableId="1347756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C"/>
    <w:rsid w:val="000B5EAF"/>
    <w:rsid w:val="000D470C"/>
    <w:rsid w:val="001E7251"/>
    <w:rsid w:val="001F1935"/>
    <w:rsid w:val="002145BD"/>
    <w:rsid w:val="00245D9E"/>
    <w:rsid w:val="002868EF"/>
    <w:rsid w:val="00435180"/>
    <w:rsid w:val="005824DC"/>
    <w:rsid w:val="005A3CAA"/>
    <w:rsid w:val="00791F1F"/>
    <w:rsid w:val="007E22F8"/>
    <w:rsid w:val="0094540A"/>
    <w:rsid w:val="00C84406"/>
    <w:rsid w:val="00FF56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501EEC"/>
  <w15:chartTrackingRefBased/>
  <w15:docId w15:val="{2E5773F4-357A-435D-AB95-8F2E266E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4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8440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8440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0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8440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84406"/>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C844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84406"/>
    <w:rPr>
      <w:i/>
      <w:iCs/>
    </w:rPr>
  </w:style>
  <w:style w:type="character" w:styleId="Hyperlink">
    <w:name w:val="Hyperlink"/>
    <w:basedOn w:val="DefaultParagraphFont"/>
    <w:uiPriority w:val="99"/>
    <w:semiHidden/>
    <w:unhideWhenUsed/>
    <w:rsid w:val="00C84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611">
      <w:bodyDiv w:val="1"/>
      <w:marLeft w:val="0"/>
      <w:marRight w:val="0"/>
      <w:marTop w:val="0"/>
      <w:marBottom w:val="0"/>
      <w:divBdr>
        <w:top w:val="none" w:sz="0" w:space="0" w:color="auto"/>
        <w:left w:val="none" w:sz="0" w:space="0" w:color="auto"/>
        <w:bottom w:val="none" w:sz="0" w:space="0" w:color="auto"/>
        <w:right w:val="none" w:sz="0" w:space="0" w:color="auto"/>
      </w:divBdr>
    </w:div>
    <w:div w:id="8748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mb.ca/labour/safety/rep_serious_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Marjerison</dc:creator>
  <cp:keywords/>
  <dc:description/>
  <cp:lastModifiedBy>Morag Marjerison</cp:lastModifiedBy>
  <cp:revision>2</cp:revision>
  <dcterms:created xsi:type="dcterms:W3CDTF">2023-06-09T15:04:00Z</dcterms:created>
  <dcterms:modified xsi:type="dcterms:W3CDTF">2023-06-09T15:04:00Z</dcterms:modified>
</cp:coreProperties>
</file>